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F70" w:rsidRPr="00B31147" w:rsidRDefault="00375F70" w:rsidP="00375F70">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B31147">
        <w:rPr>
          <w:rFonts w:ascii="Times New Roman" w:eastAsia="Times New Roman" w:hAnsi="Times New Roman" w:cs="Times New Roman"/>
          <w:b/>
          <w:bCs/>
          <w:kern w:val="0"/>
          <w:sz w:val="36"/>
          <w:szCs w:val="36"/>
          <w:lang w:eastAsia="pl-PL"/>
          <w14:ligatures w14:val="none"/>
        </w:rPr>
        <w:t>Zwrot akcyzy za paliwo rolnicze w 202</w:t>
      </w:r>
      <w:r>
        <w:rPr>
          <w:rFonts w:ascii="Times New Roman" w:eastAsia="Times New Roman" w:hAnsi="Times New Roman" w:cs="Times New Roman"/>
          <w:b/>
          <w:bCs/>
          <w:kern w:val="0"/>
          <w:sz w:val="36"/>
          <w:szCs w:val="36"/>
          <w:lang w:eastAsia="pl-PL"/>
          <w14:ligatures w14:val="none"/>
        </w:rPr>
        <w:t>5</w:t>
      </w:r>
      <w:r w:rsidRPr="00B31147">
        <w:rPr>
          <w:rFonts w:ascii="Times New Roman" w:eastAsia="Times New Roman" w:hAnsi="Times New Roman" w:cs="Times New Roman"/>
          <w:b/>
          <w:bCs/>
          <w:kern w:val="0"/>
          <w:sz w:val="36"/>
          <w:szCs w:val="36"/>
          <w:lang w:eastAsia="pl-PL"/>
          <w14:ligatures w14:val="none"/>
        </w:rPr>
        <w:t xml:space="preserve"> roku</w:t>
      </w:r>
    </w:p>
    <w:p w:rsidR="00C045AA" w:rsidRPr="00C045AA" w:rsidRDefault="00C045AA" w:rsidP="00375F70">
      <w:pPr>
        <w:jc w:val="both"/>
      </w:pPr>
      <w:r w:rsidRPr="00C045AA">
        <w:rPr>
          <w:b/>
          <w:bCs/>
        </w:rPr>
        <w:t xml:space="preserve">Wójt Gminy </w:t>
      </w:r>
      <w:r w:rsidR="00375F70">
        <w:rPr>
          <w:b/>
          <w:bCs/>
        </w:rPr>
        <w:t>Nowy Kawęczyn</w:t>
      </w:r>
      <w:r w:rsidRPr="00C045AA">
        <w:rPr>
          <w:b/>
          <w:bCs/>
        </w:rPr>
        <w:t xml:space="preserve"> informuje o możliwości składania wniosków o zwrot podatku akcyzowego zawartego w cenie oleju napędowego wykorzystywanego do</w:t>
      </w:r>
      <w:r w:rsidR="00375F70">
        <w:rPr>
          <w:b/>
          <w:bCs/>
        </w:rPr>
        <w:t xml:space="preserve"> </w:t>
      </w:r>
      <w:r w:rsidRPr="00C045AA">
        <w:rPr>
          <w:b/>
          <w:bCs/>
        </w:rPr>
        <w:t xml:space="preserve">produkcji rolnej </w:t>
      </w:r>
      <w:r w:rsidR="00375F70">
        <w:rPr>
          <w:b/>
          <w:bCs/>
        </w:rPr>
        <w:t xml:space="preserve"> </w:t>
      </w:r>
      <w:r w:rsidRPr="00C045AA">
        <w:rPr>
          <w:b/>
          <w:bCs/>
        </w:rPr>
        <w:t>w ramach limitu na 2025 rok.</w:t>
      </w:r>
    </w:p>
    <w:p w:rsidR="00C045AA" w:rsidRPr="00C045AA" w:rsidRDefault="00C045AA" w:rsidP="00375F70">
      <w:pPr>
        <w:jc w:val="both"/>
      </w:pPr>
      <w:r w:rsidRPr="00C045AA">
        <w:t xml:space="preserve">Każdy rolnik, który chce odzyskać podatek akcyzowy zawarty w cenie oleju napędowego wykorzystanego do produkcji rolnej powinien: </w:t>
      </w:r>
    </w:p>
    <w:p w:rsidR="00C045AA" w:rsidRPr="00C045AA" w:rsidRDefault="00C045AA" w:rsidP="00375F70">
      <w:pPr>
        <w:numPr>
          <w:ilvl w:val="0"/>
          <w:numId w:val="1"/>
        </w:numPr>
        <w:jc w:val="both"/>
      </w:pPr>
      <w:r w:rsidRPr="00C045AA">
        <w:t xml:space="preserve">w terminie od 1 lutego 2025 r. do 28 lutego 2025 r. złożyć wniosek do </w:t>
      </w:r>
      <w:r w:rsidR="00294AAF">
        <w:t>W</w:t>
      </w:r>
      <w:r w:rsidRPr="00C045AA">
        <w:t xml:space="preserve">ójta wraz z fakturami VAT (lub ich kopiami) stanowiącymi dowód zakupu oleju napędowego w okresie </w:t>
      </w:r>
      <w:r w:rsidRPr="00C045AA">
        <w:rPr>
          <w:b/>
          <w:bCs/>
        </w:rPr>
        <w:t>od 1 sierpnia 2024 r. do 31 stycznia 2025</w:t>
      </w:r>
      <w:r w:rsidRPr="00C045AA">
        <w:t xml:space="preserve"> r.,</w:t>
      </w:r>
    </w:p>
    <w:p w:rsidR="00C045AA" w:rsidRPr="00C045AA" w:rsidRDefault="00C045AA" w:rsidP="00375F70">
      <w:pPr>
        <w:numPr>
          <w:ilvl w:val="0"/>
          <w:numId w:val="1"/>
        </w:numPr>
        <w:jc w:val="both"/>
      </w:pPr>
      <w:r w:rsidRPr="00C045AA">
        <w:t xml:space="preserve">w terminie od 1 sierpnia 2025 r. do 1 września 2025 r. złożyć wniosek do wójta wraz z fakturami VAT(lub ich kopiami) stanowiącymi dowód zakupu oleju napędowego w okresie </w:t>
      </w:r>
      <w:r w:rsidRPr="00C045AA">
        <w:rPr>
          <w:b/>
          <w:bCs/>
        </w:rPr>
        <w:t>od 1 lutego 2025 r. do 31 lipca 2025 r.</w:t>
      </w:r>
    </w:p>
    <w:p w:rsidR="00C045AA" w:rsidRPr="00C045AA" w:rsidRDefault="00C045AA" w:rsidP="00375F70">
      <w:pPr>
        <w:jc w:val="both"/>
      </w:pPr>
      <w:r w:rsidRPr="00C045AA">
        <w:rPr>
          <w:b/>
          <w:bCs/>
        </w:rPr>
        <w:t>Środki będą wypłacane w terminach:</w:t>
      </w:r>
    </w:p>
    <w:p w:rsidR="00C045AA" w:rsidRPr="00C045AA" w:rsidRDefault="00C045AA" w:rsidP="00375F70">
      <w:pPr>
        <w:numPr>
          <w:ilvl w:val="0"/>
          <w:numId w:val="2"/>
        </w:numPr>
        <w:jc w:val="both"/>
      </w:pPr>
      <w:r w:rsidRPr="00C045AA">
        <w:rPr>
          <w:b/>
          <w:bCs/>
        </w:rPr>
        <w:t>1-30 kwietnia 2025 r. w przypadku złożenia wniosku w I terminie,</w:t>
      </w:r>
    </w:p>
    <w:p w:rsidR="00DD3224" w:rsidRPr="00DD3224" w:rsidRDefault="00C045AA" w:rsidP="00601DDC">
      <w:pPr>
        <w:numPr>
          <w:ilvl w:val="0"/>
          <w:numId w:val="2"/>
        </w:numPr>
        <w:jc w:val="both"/>
      </w:pPr>
      <w:r w:rsidRPr="00DD3224">
        <w:rPr>
          <w:b/>
          <w:bCs/>
        </w:rPr>
        <w:t xml:space="preserve">1-31 października 2025 r. w przypadku złożenia wniosku w II terminie przelewem na rachunek bankowy podany we wniosku </w:t>
      </w:r>
    </w:p>
    <w:p w:rsidR="00C045AA" w:rsidRPr="00C045AA" w:rsidRDefault="00C045AA" w:rsidP="00601DDC">
      <w:pPr>
        <w:numPr>
          <w:ilvl w:val="0"/>
          <w:numId w:val="2"/>
        </w:numPr>
        <w:jc w:val="both"/>
      </w:pPr>
      <w:r w:rsidRPr="00C045AA">
        <w:t>Do wniosku należy dołączyć:</w:t>
      </w:r>
    </w:p>
    <w:p w:rsidR="00C045AA" w:rsidRPr="00C045AA" w:rsidRDefault="00C045AA" w:rsidP="00375F70">
      <w:pPr>
        <w:numPr>
          <w:ilvl w:val="0"/>
          <w:numId w:val="3"/>
        </w:numPr>
        <w:jc w:val="both"/>
      </w:pPr>
      <w:r w:rsidRPr="00C045AA">
        <w:t>klauzulę informacyjną RODO,</w:t>
      </w:r>
    </w:p>
    <w:p w:rsidR="00C045AA" w:rsidRPr="00C045AA" w:rsidRDefault="00C045AA" w:rsidP="00375F70">
      <w:pPr>
        <w:numPr>
          <w:ilvl w:val="0"/>
          <w:numId w:val="3"/>
        </w:numPr>
        <w:jc w:val="both"/>
      </w:pPr>
      <w:r w:rsidRPr="00C045AA">
        <w:t>formularz informacji przedstawianych przy ubieganiu się o pomoc w rolnictwie lub rybołówstwie inną niż pomoc de minimis w rolnictwie lub rybołówstwie,</w:t>
      </w:r>
    </w:p>
    <w:p w:rsidR="00C045AA" w:rsidRPr="00C045AA" w:rsidRDefault="00C045AA" w:rsidP="00375F70">
      <w:pPr>
        <w:numPr>
          <w:ilvl w:val="0"/>
          <w:numId w:val="3"/>
        </w:numPr>
        <w:jc w:val="both"/>
      </w:pPr>
      <w:r w:rsidRPr="00C045AA">
        <w:t xml:space="preserve">w przypadku użytkowania gruntów innych niż figurujące w ewidencji na wnioskodawcę, konieczne jest dołączenie </w:t>
      </w:r>
      <w:r w:rsidRPr="00C045AA">
        <w:rPr>
          <w:b/>
          <w:bCs/>
          <w:u w:val="single"/>
        </w:rPr>
        <w:t>UMÓW DZIERŻAW</w:t>
      </w:r>
      <w:r w:rsidRPr="00C045AA">
        <w:t xml:space="preserve"> (każdorazowo przy składaniu wniosku)</w:t>
      </w:r>
      <w:r w:rsidR="00375F70">
        <w:t xml:space="preserve"> lub oświadczenie o użytkowaniu gruntów.</w:t>
      </w:r>
    </w:p>
    <w:p w:rsidR="00C045AA" w:rsidRPr="00C045AA" w:rsidRDefault="00C045AA" w:rsidP="00375F70">
      <w:pPr>
        <w:numPr>
          <w:ilvl w:val="0"/>
          <w:numId w:val="3"/>
        </w:numPr>
        <w:jc w:val="both"/>
      </w:pPr>
      <w:r w:rsidRPr="00C045AA">
        <w:t>w przypadku producentów rolnych ubiegających się o zwrot podatku akcyzowego, którzy oprócz posiadania użytków rolnych, prowadzą także chów lub hodowlę bydła, koni, owiec, kóz, świń do wniosku należy dołączyć także dokument wydany przez kierownika biura powiatowego Agencji Restrukturyzacji i Modernizacji</w:t>
      </w:r>
    </w:p>
    <w:p w:rsidR="00C045AA" w:rsidRPr="00C045AA" w:rsidRDefault="00C045AA" w:rsidP="00375F70">
      <w:pPr>
        <w:jc w:val="both"/>
      </w:pPr>
      <w:r w:rsidRPr="00C045AA">
        <w:t>Rada Ministrów w 2025 r. określiła stawkę zwrotu podatku akcyzowego</w:t>
      </w:r>
      <w:r w:rsidRPr="00C045AA">
        <w:rPr>
          <w:b/>
          <w:bCs/>
        </w:rPr>
        <w:t xml:space="preserve"> </w:t>
      </w:r>
      <w:r w:rsidRPr="00C045AA">
        <w:t>zawartego w cenie oleju napędowego wykorzystywanego do produkcji rolnej w wysokości 1,46 zł na 1 litr oleju.</w:t>
      </w:r>
    </w:p>
    <w:p w:rsidR="00C045AA" w:rsidRPr="00C045AA" w:rsidRDefault="00C045AA" w:rsidP="00C045AA">
      <w:r w:rsidRPr="00C045AA">
        <w:t>Limity ilościowe wynoszą:</w:t>
      </w:r>
    </w:p>
    <w:p w:rsidR="00C045AA" w:rsidRPr="00C045AA" w:rsidRDefault="00C045AA" w:rsidP="00C045AA">
      <w:r w:rsidRPr="00C045AA">
        <w:t>·       110 litrów oleju napędowego/ 1 ha użytków rolnych oraz</w:t>
      </w:r>
    </w:p>
    <w:p w:rsidR="00C045AA" w:rsidRPr="00C045AA" w:rsidRDefault="00C045AA" w:rsidP="00C045AA">
      <w:r w:rsidRPr="00C045AA">
        <w:t xml:space="preserve">·       40 litrów oleju napędowego/ 1 DJP bydła, owiec, kóz, koni </w:t>
      </w:r>
    </w:p>
    <w:p w:rsidR="00C045AA" w:rsidRPr="00C045AA" w:rsidRDefault="00C045AA" w:rsidP="00C045AA">
      <w:r w:rsidRPr="00C045AA">
        <w:t>·       4 litry oleju napędowego / 1 szt. świń</w:t>
      </w:r>
    </w:p>
    <w:p w:rsidR="00C045AA" w:rsidRPr="00C045AA" w:rsidRDefault="00C045AA" w:rsidP="00C045AA">
      <w:r w:rsidRPr="00C045AA">
        <w:rPr>
          <w:b/>
          <w:bCs/>
        </w:rPr>
        <w:t xml:space="preserve">WNIOSKI NALEŻY SKŁADAĆ W URZĘDZIE GMINY </w:t>
      </w:r>
      <w:r w:rsidR="00375F70">
        <w:rPr>
          <w:b/>
          <w:bCs/>
        </w:rPr>
        <w:t>Nowy Kawęczyn</w:t>
      </w:r>
      <w:r w:rsidRPr="00C045AA">
        <w:rPr>
          <w:b/>
          <w:bCs/>
        </w:rPr>
        <w:t xml:space="preserve">, POKÓJ </w:t>
      </w:r>
      <w:r w:rsidR="00375F70">
        <w:rPr>
          <w:b/>
          <w:bCs/>
        </w:rPr>
        <w:t xml:space="preserve">Nr </w:t>
      </w:r>
      <w:r w:rsidRPr="00C045AA">
        <w:rPr>
          <w:b/>
          <w:bCs/>
        </w:rPr>
        <w:t>3 W GODZINACH PRACY URZĘDU.</w:t>
      </w:r>
    </w:p>
    <w:sectPr w:rsidR="00C045AA" w:rsidRPr="00C04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008AE"/>
    <w:multiLevelType w:val="multilevel"/>
    <w:tmpl w:val="65AE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C14A2"/>
    <w:multiLevelType w:val="multilevel"/>
    <w:tmpl w:val="6140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373BB"/>
    <w:multiLevelType w:val="multilevel"/>
    <w:tmpl w:val="2796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87D5C"/>
    <w:multiLevelType w:val="multilevel"/>
    <w:tmpl w:val="F21E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292780">
    <w:abstractNumId w:val="2"/>
  </w:num>
  <w:num w:numId="2" w16cid:durableId="1362515417">
    <w:abstractNumId w:val="3"/>
  </w:num>
  <w:num w:numId="3" w16cid:durableId="548996270">
    <w:abstractNumId w:val="1"/>
  </w:num>
  <w:num w:numId="4" w16cid:durableId="1939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AA"/>
    <w:rsid w:val="000820D1"/>
    <w:rsid w:val="000B2D00"/>
    <w:rsid w:val="00294AAF"/>
    <w:rsid w:val="00314C8D"/>
    <w:rsid w:val="003716BD"/>
    <w:rsid w:val="00375F70"/>
    <w:rsid w:val="003F13FD"/>
    <w:rsid w:val="004363FB"/>
    <w:rsid w:val="00533C18"/>
    <w:rsid w:val="00604B34"/>
    <w:rsid w:val="006F7FCE"/>
    <w:rsid w:val="00B50169"/>
    <w:rsid w:val="00C045AA"/>
    <w:rsid w:val="00DD3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1CE7"/>
  <w15:chartTrackingRefBased/>
  <w15:docId w15:val="{934A3D2A-E5DF-465B-8CF0-10B10F1F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04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04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045A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045A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045A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045A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45A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45A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45A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45A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045A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045A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045A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045A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045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45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45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45AA"/>
    <w:rPr>
      <w:rFonts w:eastAsiaTheme="majorEastAsia" w:cstheme="majorBidi"/>
      <w:color w:val="272727" w:themeColor="text1" w:themeTint="D8"/>
    </w:rPr>
  </w:style>
  <w:style w:type="paragraph" w:styleId="Tytu">
    <w:name w:val="Title"/>
    <w:basedOn w:val="Normalny"/>
    <w:next w:val="Normalny"/>
    <w:link w:val="TytuZnak"/>
    <w:uiPriority w:val="10"/>
    <w:qFormat/>
    <w:rsid w:val="00C04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45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45A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45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45AA"/>
    <w:pPr>
      <w:spacing w:before="160"/>
      <w:jc w:val="center"/>
    </w:pPr>
    <w:rPr>
      <w:i/>
      <w:iCs/>
      <w:color w:val="404040" w:themeColor="text1" w:themeTint="BF"/>
    </w:rPr>
  </w:style>
  <w:style w:type="character" w:customStyle="1" w:styleId="CytatZnak">
    <w:name w:val="Cytat Znak"/>
    <w:basedOn w:val="Domylnaczcionkaakapitu"/>
    <w:link w:val="Cytat"/>
    <w:uiPriority w:val="29"/>
    <w:rsid w:val="00C045AA"/>
    <w:rPr>
      <w:i/>
      <w:iCs/>
      <w:color w:val="404040" w:themeColor="text1" w:themeTint="BF"/>
    </w:rPr>
  </w:style>
  <w:style w:type="paragraph" w:styleId="Akapitzlist">
    <w:name w:val="List Paragraph"/>
    <w:basedOn w:val="Normalny"/>
    <w:uiPriority w:val="34"/>
    <w:qFormat/>
    <w:rsid w:val="00C045AA"/>
    <w:pPr>
      <w:ind w:left="720"/>
      <w:contextualSpacing/>
    </w:pPr>
  </w:style>
  <w:style w:type="character" w:styleId="Wyrnienieintensywne">
    <w:name w:val="Intense Emphasis"/>
    <w:basedOn w:val="Domylnaczcionkaakapitu"/>
    <w:uiPriority w:val="21"/>
    <w:qFormat/>
    <w:rsid w:val="00C045AA"/>
    <w:rPr>
      <w:i/>
      <w:iCs/>
      <w:color w:val="2F5496" w:themeColor="accent1" w:themeShade="BF"/>
    </w:rPr>
  </w:style>
  <w:style w:type="paragraph" w:styleId="Cytatintensywny">
    <w:name w:val="Intense Quote"/>
    <w:basedOn w:val="Normalny"/>
    <w:next w:val="Normalny"/>
    <w:link w:val="CytatintensywnyZnak"/>
    <w:uiPriority w:val="30"/>
    <w:qFormat/>
    <w:rsid w:val="00C04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045AA"/>
    <w:rPr>
      <w:i/>
      <w:iCs/>
      <w:color w:val="2F5496" w:themeColor="accent1" w:themeShade="BF"/>
    </w:rPr>
  </w:style>
  <w:style w:type="character" w:styleId="Odwoanieintensywne">
    <w:name w:val="Intense Reference"/>
    <w:basedOn w:val="Domylnaczcionkaakapitu"/>
    <w:uiPriority w:val="32"/>
    <w:qFormat/>
    <w:rsid w:val="00C045AA"/>
    <w:rPr>
      <w:b/>
      <w:bCs/>
      <w:smallCaps/>
      <w:color w:val="2F5496" w:themeColor="accent1" w:themeShade="BF"/>
      <w:spacing w:val="5"/>
    </w:rPr>
  </w:style>
  <w:style w:type="character" w:styleId="Hipercze">
    <w:name w:val="Hyperlink"/>
    <w:basedOn w:val="Domylnaczcionkaakapitu"/>
    <w:uiPriority w:val="99"/>
    <w:unhideWhenUsed/>
    <w:rsid w:val="00C045AA"/>
    <w:rPr>
      <w:color w:val="0563C1" w:themeColor="hyperlink"/>
      <w:u w:val="single"/>
    </w:rPr>
  </w:style>
  <w:style w:type="character" w:styleId="Nierozpoznanawzmianka">
    <w:name w:val="Unresolved Mention"/>
    <w:basedOn w:val="Domylnaczcionkaakapitu"/>
    <w:uiPriority w:val="99"/>
    <w:semiHidden/>
    <w:unhideWhenUsed/>
    <w:rsid w:val="00C04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930780">
      <w:bodyDiv w:val="1"/>
      <w:marLeft w:val="0"/>
      <w:marRight w:val="0"/>
      <w:marTop w:val="0"/>
      <w:marBottom w:val="0"/>
      <w:divBdr>
        <w:top w:val="none" w:sz="0" w:space="0" w:color="auto"/>
        <w:left w:val="none" w:sz="0" w:space="0" w:color="auto"/>
        <w:bottom w:val="none" w:sz="0" w:space="0" w:color="auto"/>
        <w:right w:val="none" w:sz="0" w:space="0" w:color="auto"/>
      </w:divBdr>
      <w:divsChild>
        <w:div w:id="1581983843">
          <w:marLeft w:val="0"/>
          <w:marRight w:val="0"/>
          <w:marTop w:val="0"/>
          <w:marBottom w:val="0"/>
          <w:divBdr>
            <w:top w:val="none" w:sz="0" w:space="0" w:color="auto"/>
            <w:left w:val="none" w:sz="0" w:space="0" w:color="auto"/>
            <w:bottom w:val="none" w:sz="0" w:space="0" w:color="auto"/>
            <w:right w:val="none" w:sz="0" w:space="0" w:color="auto"/>
          </w:divBdr>
          <w:divsChild>
            <w:div w:id="1663316965">
              <w:marLeft w:val="0"/>
              <w:marRight w:val="0"/>
              <w:marTop w:val="0"/>
              <w:marBottom w:val="0"/>
              <w:divBdr>
                <w:top w:val="none" w:sz="0" w:space="0" w:color="auto"/>
                <w:left w:val="none" w:sz="0" w:space="0" w:color="auto"/>
                <w:bottom w:val="none" w:sz="0" w:space="0" w:color="auto"/>
                <w:right w:val="none" w:sz="0" w:space="0" w:color="auto"/>
              </w:divBdr>
              <w:divsChild>
                <w:div w:id="1071386134">
                  <w:marLeft w:val="0"/>
                  <w:marRight w:val="0"/>
                  <w:marTop w:val="0"/>
                  <w:marBottom w:val="0"/>
                  <w:divBdr>
                    <w:top w:val="none" w:sz="0" w:space="0" w:color="auto"/>
                    <w:left w:val="none" w:sz="0" w:space="0" w:color="auto"/>
                    <w:bottom w:val="none" w:sz="0" w:space="0" w:color="auto"/>
                    <w:right w:val="none" w:sz="0" w:space="0" w:color="auto"/>
                  </w:divBdr>
                  <w:divsChild>
                    <w:div w:id="21353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3866">
      <w:bodyDiv w:val="1"/>
      <w:marLeft w:val="0"/>
      <w:marRight w:val="0"/>
      <w:marTop w:val="0"/>
      <w:marBottom w:val="0"/>
      <w:divBdr>
        <w:top w:val="none" w:sz="0" w:space="0" w:color="auto"/>
        <w:left w:val="none" w:sz="0" w:space="0" w:color="auto"/>
        <w:bottom w:val="none" w:sz="0" w:space="0" w:color="auto"/>
        <w:right w:val="none" w:sz="0" w:space="0" w:color="auto"/>
      </w:divBdr>
      <w:divsChild>
        <w:div w:id="396324047">
          <w:marLeft w:val="0"/>
          <w:marRight w:val="0"/>
          <w:marTop w:val="0"/>
          <w:marBottom w:val="0"/>
          <w:divBdr>
            <w:top w:val="none" w:sz="0" w:space="0" w:color="auto"/>
            <w:left w:val="none" w:sz="0" w:space="0" w:color="auto"/>
            <w:bottom w:val="none" w:sz="0" w:space="0" w:color="auto"/>
            <w:right w:val="none" w:sz="0" w:space="0" w:color="auto"/>
          </w:divBdr>
          <w:divsChild>
            <w:div w:id="1376733583">
              <w:marLeft w:val="0"/>
              <w:marRight w:val="0"/>
              <w:marTop w:val="0"/>
              <w:marBottom w:val="0"/>
              <w:divBdr>
                <w:top w:val="none" w:sz="0" w:space="0" w:color="auto"/>
                <w:left w:val="none" w:sz="0" w:space="0" w:color="auto"/>
                <w:bottom w:val="none" w:sz="0" w:space="0" w:color="auto"/>
                <w:right w:val="none" w:sz="0" w:space="0" w:color="auto"/>
              </w:divBdr>
              <w:divsChild>
                <w:div w:id="1241135373">
                  <w:marLeft w:val="0"/>
                  <w:marRight w:val="0"/>
                  <w:marTop w:val="0"/>
                  <w:marBottom w:val="0"/>
                  <w:divBdr>
                    <w:top w:val="none" w:sz="0" w:space="0" w:color="auto"/>
                    <w:left w:val="none" w:sz="0" w:space="0" w:color="auto"/>
                    <w:bottom w:val="none" w:sz="0" w:space="0" w:color="auto"/>
                    <w:right w:val="none" w:sz="0" w:space="0" w:color="auto"/>
                  </w:divBdr>
                  <w:divsChild>
                    <w:div w:id="8141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313</Words>
  <Characters>1883</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Nowy Kawęczyn</dc:creator>
  <cp:keywords/>
  <dc:description/>
  <cp:lastModifiedBy>Urząd Gminy Nowy Kawęczyn</cp:lastModifiedBy>
  <cp:revision>11</cp:revision>
  <dcterms:created xsi:type="dcterms:W3CDTF">2025-02-03T07:04:00Z</dcterms:created>
  <dcterms:modified xsi:type="dcterms:W3CDTF">2025-02-03T07:31:00Z</dcterms:modified>
</cp:coreProperties>
</file>